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8EAADB" w:themeFill="accent1" w:themeFillTint="99"/>
        <w:spacing w:lineRule="auto" w:line="360" w:before="120" w:after="240"/>
        <w:jc w:val="center"/>
        <w:rPr>
          <w:rFonts w:eastAsia="Times New Roman"/>
          <w:kern w:val="0"/>
          <w:sz w:val="28"/>
          <w:szCs w:val="28"/>
          <w:lang w:eastAsia="pl-PL"/>
          <w14:ligatures w14:val="none"/>
        </w:rPr>
      </w:pPr>
      <w:r>
        <w:rPr>
          <w:rFonts w:eastAsia="Times New Roman" w:cs="Arial"/>
          <w:b/>
          <w:bCs/>
          <w:kern w:val="0"/>
          <w:sz w:val="28"/>
          <w:szCs w:val="28"/>
          <w:lang w:eastAsia="pl-PL"/>
          <w14:ligatures w14:val="none"/>
        </w:rPr>
        <w:t>WYKAZ CEN</w:t>
      </w:r>
    </w:p>
    <w:p>
      <w:pPr>
        <w:pStyle w:val="Normal"/>
        <w:numPr>
          <w:ilvl w:val="0"/>
          <w:numId w:val="1"/>
        </w:numPr>
        <w:spacing w:before="0" w:after="0"/>
        <w:ind w:hanging="284" w:left="284"/>
        <w:rPr>
          <w:b/>
          <w:sz w:val="20"/>
          <w:szCs w:val="20"/>
        </w:rPr>
      </w:pPr>
      <w:r>
        <w:rPr>
          <w:b/>
          <w:sz w:val="20"/>
          <w:szCs w:val="20"/>
        </w:rPr>
        <w:t>Nazwa zamówienia:</w:t>
      </w:r>
    </w:p>
    <w:p>
      <w:pPr>
        <w:pStyle w:val="Normal"/>
        <w:spacing w:before="0" w:after="0"/>
        <w:ind w:left="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Wykonanie robót budowlanych - budowa sieci wodociągowej i kanalizacji sanitarnej w ramach projektu pn. „Dobra woda – tańsze ścieki w Gminie Miejskiej Kowary" w podziale na części</w:t>
      </w:r>
    </w:p>
    <w:p>
      <w:pPr>
        <w:pStyle w:val="Normal"/>
        <w:spacing w:lineRule="auto" w:line="240" w:before="0" w:after="0"/>
        <w:ind w:left="107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numPr>
          <w:ilvl w:val="0"/>
          <w:numId w:val="1"/>
        </w:numPr>
        <w:ind w:hanging="284" w:left="284"/>
        <w:rPr>
          <w:b/>
          <w:sz w:val="20"/>
          <w:szCs w:val="20"/>
        </w:rPr>
      </w:pPr>
      <w:r>
        <w:rPr>
          <w:b/>
          <w:sz w:val="20"/>
          <w:szCs w:val="20"/>
        </w:rPr>
        <w:t>Nr referencyjny:</w:t>
      </w:r>
      <w:r>
        <w:rPr>
          <w:rFonts w:eastAsiaTheme="minorHAnsi"/>
          <w:b/>
          <w:sz w:val="20"/>
          <w:szCs w:val="20"/>
          <w:shd w:fill="auto" w:val="clear"/>
          <w14:ligatures w14:val="standardContextual"/>
        </w:rPr>
        <w:t xml:space="preserve"> </w:t>
      </w:r>
      <w:r>
        <w:rPr>
          <w:rFonts w:eastAsiaTheme="minorHAnsi"/>
          <w:b/>
          <w:sz w:val="20"/>
          <w:szCs w:val="20"/>
          <w:shd w:fill="auto" w:val="clear"/>
          <w14:ligatures w14:val="standardContextual"/>
        </w:rPr>
        <w:t>WRM.271.83.2025</w:t>
      </w:r>
    </w:p>
    <w:p>
      <w:pPr>
        <w:pStyle w:val="Normal"/>
        <w:spacing w:lineRule="auto" w:line="240" w:before="0" w:after="0"/>
        <w:ind w:left="1077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numPr>
          <w:ilvl w:val="0"/>
          <w:numId w:val="1"/>
        </w:numPr>
        <w:spacing w:before="0" w:after="120"/>
        <w:ind w:hanging="284" w:left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ZAMAWIAJĄCY:  </w:t>
      </w:r>
    </w:p>
    <w:p>
      <w:pPr>
        <w:pStyle w:val="Normal"/>
        <w:spacing w:before="0" w:after="0"/>
        <w:ind w:left="284"/>
        <w:rPr>
          <w:sz w:val="20"/>
          <w:szCs w:val="20"/>
        </w:rPr>
      </w:pPr>
      <w:r>
        <w:rPr>
          <w:b/>
          <w:sz w:val="20"/>
          <w:szCs w:val="20"/>
        </w:rPr>
        <w:t>Gmina Miejska Kowary</w:t>
      </w:r>
    </w:p>
    <w:p>
      <w:pPr>
        <w:pStyle w:val="Normal"/>
        <w:spacing w:before="0" w:after="0"/>
        <w:ind w:left="284"/>
        <w:rPr>
          <w:bCs/>
          <w:sz w:val="20"/>
          <w:szCs w:val="20"/>
        </w:rPr>
      </w:pPr>
      <w:r>
        <w:rPr>
          <w:bCs/>
          <w:sz w:val="20"/>
          <w:szCs w:val="20"/>
        </w:rPr>
        <w:t>ul. 1 Maja 1A, 58-530 Kowary</w:t>
      </w:r>
    </w:p>
    <w:p>
      <w:pPr>
        <w:pStyle w:val="Normal"/>
        <w:spacing w:before="0" w:after="0"/>
        <w:ind w:left="284"/>
        <w:rPr>
          <w:bCs/>
          <w:sz w:val="20"/>
          <w:szCs w:val="20"/>
        </w:rPr>
      </w:pPr>
      <w:r>
        <w:rPr>
          <w:bCs/>
          <w:sz w:val="20"/>
          <w:szCs w:val="20"/>
        </w:rPr>
        <w:t>NIP: 6110004982 REGON: 230821598</w:t>
      </w:r>
    </w:p>
    <w:p>
      <w:pPr>
        <w:pStyle w:val="Normal"/>
        <w:spacing w:lineRule="auto" w:line="240" w:before="0" w:after="0"/>
        <w:ind w:left="1077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numPr>
          <w:ilvl w:val="0"/>
          <w:numId w:val="1"/>
        </w:numPr>
        <w:ind w:hanging="284" w:left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WYKONAWCA:  </w:t>
      </w:r>
    </w:p>
    <w:tbl>
      <w:tblPr>
        <w:tblStyle w:val="Tabela-Siatka1"/>
        <w:tblW w:w="90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3"/>
        <w:gridCol w:w="6796"/>
      </w:tblGrid>
      <w:tr>
        <w:trPr>
          <w:trHeight w:val="851" w:hRule="atLeast"/>
        </w:trPr>
        <w:tc>
          <w:tcPr>
            <w:tcW w:w="2263" w:type="dxa"/>
            <w:tcBorders/>
            <w:shd w:color="auto" w:fill="E7E6E6" w:themeFill="background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Nazwa Wykonawcy</w:t>
            </w:r>
          </w:p>
        </w:tc>
        <w:tc>
          <w:tcPr>
            <w:tcW w:w="6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94" w:hRule="atLeast"/>
        </w:trPr>
        <w:tc>
          <w:tcPr>
            <w:tcW w:w="2263" w:type="dxa"/>
            <w:tcBorders/>
            <w:shd w:color="auto" w:fill="E7E6E6" w:themeFill="background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Adres Wykonawcy</w:t>
            </w:r>
          </w:p>
        </w:tc>
        <w:tc>
          <w:tcPr>
            <w:tcW w:w="6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 w:before="60" w:after="160"/>
        <w:ind w:right="-158"/>
        <w:jc w:val="center"/>
        <w:rPr>
          <w:b/>
          <w:bCs/>
          <w:spacing w:val="-4"/>
          <w:sz w:val="20"/>
          <w:szCs w:val="20"/>
        </w:rPr>
      </w:pPr>
      <w:r>
        <w:rPr>
          <w:b/>
          <w:bCs/>
          <w:spacing w:val="-4"/>
          <w:sz w:val="20"/>
          <w:szCs w:val="20"/>
        </w:rPr>
        <w:t>Jeżeli oferta nie dotyczy danej części, należy wpisać „nie dotyczy” lub wykreślić.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hd w:val="clear" w:color="auto" w:fill="B4C6E7"/>
        <w:spacing w:lineRule="auto" w:line="276" w:before="60" w:after="160"/>
        <w:rPr>
          <w:b/>
          <w:bCs/>
          <w:spacing w:val="-4"/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 xml:space="preserve">CZĘŚĆ 1: </w:t>
      </w:r>
    </w:p>
    <w:p>
      <w:pPr>
        <w:pStyle w:val="Normal"/>
        <w:shd w:val="clear" w:color="auto" w:fill="B4C6E7"/>
        <w:spacing w:lineRule="auto" w:line="276" w:before="60" w:after="160"/>
        <w:rPr>
          <w:rFonts w:cs="Arial"/>
          <w:sz w:val="24"/>
          <w:szCs w:val="24"/>
          <w:u w:val="single"/>
        </w:rPr>
      </w:pPr>
      <w:r>
        <w:rPr>
          <w:b/>
          <w:bCs/>
          <w:spacing w:val="-4"/>
          <w:sz w:val="24"/>
          <w:szCs w:val="24"/>
        </w:rPr>
        <w:t>Budowa sieci wodociągowej i kanalizacji sanitarnej w ul. Czesława Miłosza i ul. Św. Anny</w:t>
      </w:r>
    </w:p>
    <w:p>
      <w:pPr>
        <w:pStyle w:val="Normal"/>
        <w:spacing w:lineRule="auto" w:line="240"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56"/>
        <w:gridCol w:w="5401"/>
        <w:gridCol w:w="1420"/>
        <w:gridCol w:w="1692"/>
      </w:tblGrid>
      <w:tr>
        <w:trPr>
          <w:trHeight w:val="576" w:hRule="atLeast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42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692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Wartość PLN</w:t>
            </w:r>
          </w:p>
          <w:p>
            <w:pPr>
              <w:pStyle w:val="Normal"/>
              <w:spacing w:before="120" w:after="12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(netto)</w:t>
            </w:r>
          </w:p>
        </w:tc>
      </w:tr>
      <w:tr>
        <w:trPr>
          <w:trHeight w:val="288" w:hRule="atLeast"/>
        </w:trPr>
        <w:tc>
          <w:tcPr>
            <w:tcW w:w="55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401" w:type="dxa"/>
            <w:tcBorders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692" w:type="dxa"/>
            <w:tcBorders>
              <w:bottom w:val="single" w:sz="4" w:space="0" w:color="000000"/>
              <w:right w:val="single" w:sz="8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</w:tr>
      <w:tr>
        <w:trPr>
          <w:trHeight w:val="288" w:hRule="atLeast"/>
        </w:trPr>
        <w:tc>
          <w:tcPr>
            <w:tcW w:w="9069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000000" w:fill="FFF2CC" w:val="clear"/>
            <w:vAlign w:val="bottom"/>
          </w:tcPr>
          <w:p>
            <w:pPr>
              <w:pStyle w:val="Normal"/>
              <w:spacing w:before="120" w:after="12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ROBOTY BUDOWLANE</w:t>
            </w:r>
          </w:p>
        </w:tc>
      </w:tr>
      <w:tr>
        <w:trPr>
          <w:trHeight w:val="576" w:hRule="atLeast"/>
        </w:trPr>
        <w:tc>
          <w:tcPr>
            <w:tcW w:w="55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4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Roboty ziemne w tym odtworzenie nawierzchni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692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spacing w:before="120" w:after="120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/>
            </w:r>
          </w:p>
        </w:tc>
      </w:tr>
      <w:tr>
        <w:trPr>
          <w:trHeight w:val="576" w:hRule="atLeast"/>
        </w:trPr>
        <w:tc>
          <w:tcPr>
            <w:tcW w:w="55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4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120" w:after="120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Budowa sieci kanalizacji sanitarnej i przyłączy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692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spacing w:before="120" w:after="120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/>
            </w:r>
          </w:p>
        </w:tc>
      </w:tr>
      <w:tr>
        <w:trPr>
          <w:trHeight w:val="864" w:hRule="atLeast"/>
        </w:trPr>
        <w:tc>
          <w:tcPr>
            <w:tcW w:w="55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4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120" w:after="120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Budowa sieci wodociągowej, przyłączy i</w:t>
              <w:br/>
              <w:t>hydrantów p.poż.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692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spacing w:before="120" w:after="120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/>
            </w:r>
          </w:p>
        </w:tc>
      </w:tr>
      <w:tr>
        <w:trPr>
          <w:trHeight w:val="288" w:hRule="atLeast"/>
        </w:trPr>
        <w:tc>
          <w:tcPr>
            <w:tcW w:w="737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2CC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RAZEM ROBOTY BUDOWLANE</w:t>
            </w:r>
          </w:p>
        </w:tc>
        <w:tc>
          <w:tcPr>
            <w:tcW w:w="1692" w:type="dxa"/>
            <w:tcBorders>
              <w:bottom w:val="single" w:sz="4" w:space="0" w:color="000000"/>
              <w:right w:val="single" w:sz="8" w:space="0" w:color="000000"/>
            </w:tcBorders>
            <w:shd w:color="000000" w:fill="FFF2CC" w:val="clear"/>
            <w:vAlign w:val="bottom"/>
          </w:tcPr>
          <w:p>
            <w:pPr>
              <w:pStyle w:val="Normal"/>
              <w:spacing w:before="0" w:after="160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/>
            </w:r>
          </w:p>
        </w:tc>
      </w:tr>
      <w:tr>
        <w:trPr>
          <w:trHeight w:val="288" w:hRule="atLeast"/>
        </w:trPr>
        <w:tc>
          <w:tcPr>
            <w:tcW w:w="9069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bottom"/>
          </w:tcPr>
          <w:p>
            <w:pPr>
              <w:pStyle w:val="Normal"/>
              <w:spacing w:before="0" w:after="16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</w:tr>
      <w:tr>
        <w:trPr>
          <w:trHeight w:val="288" w:hRule="atLeast"/>
        </w:trPr>
        <w:tc>
          <w:tcPr>
            <w:tcW w:w="9069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000000" w:fill="FFF2CC" w:val="clear"/>
            <w:vAlign w:val="bottom"/>
          </w:tcPr>
          <w:p>
            <w:pPr>
              <w:pStyle w:val="Normal"/>
              <w:spacing w:before="120" w:after="12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PROMOCJA</w:t>
            </w:r>
          </w:p>
        </w:tc>
      </w:tr>
      <w:tr>
        <w:trPr>
          <w:trHeight w:val="288" w:hRule="atLeast"/>
        </w:trPr>
        <w:tc>
          <w:tcPr>
            <w:tcW w:w="5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bottom"/>
          </w:tcPr>
          <w:p>
            <w:pPr>
              <w:pStyle w:val="Normal"/>
              <w:spacing w:before="120" w:after="120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Wykonanie i zamontowania tablic informacyjnych / pamiątkowych zgodnie z wymaganiami wynikającymi z umowy o dofinansowanie oraz wytycznymi dotyczącymi informacji i promocji Funduszy Europejskich na lata 2021–2027</w:t>
            </w:r>
          </w:p>
          <w:p>
            <w:pPr>
              <w:pStyle w:val="Normal"/>
              <w:suppressAutoHyphens w:val="true"/>
              <w:spacing w:lineRule="auto" w:line="247" w:before="0" w:after="0"/>
              <w:jc w:val="both"/>
              <w:rPr>
                <w:rFonts w:cs="Verdana"/>
                <w:b/>
                <w:lang w:eastAsia="zh-CN"/>
              </w:rPr>
            </w:pPr>
            <w:r>
              <w:rPr>
                <w:rFonts w:cs="Verdana"/>
                <w:b/>
                <w:lang w:eastAsia="zh-CN"/>
              </w:rPr>
              <w:t>Wartość za wykonanie i zamontowania tablic informacyjnych / pamiątkowych</w:t>
            </w: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="Verdana"/>
                <w:b/>
                <w:lang w:eastAsia="zh-CN"/>
              </w:rPr>
              <w:t>nie może przekraczać 0,5% całkowitej ceny oferty.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</w:r>
          </w:p>
        </w:tc>
      </w:tr>
      <w:tr>
        <w:trPr>
          <w:trHeight w:val="288" w:hRule="atLeast"/>
        </w:trPr>
        <w:tc>
          <w:tcPr>
            <w:tcW w:w="737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2CC" w:themeFill="accent4" w:themeFillTint="33" w:val="clear"/>
            <w:vAlign w:val="bottom"/>
          </w:tcPr>
          <w:p>
            <w:pPr>
              <w:pStyle w:val="Normal"/>
              <w:spacing w:lineRule="auto" w:line="247" w:before="120" w:after="120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RAZEM PROMOCJA</w:t>
            </w:r>
          </w:p>
        </w:tc>
        <w:tc>
          <w:tcPr>
            <w:tcW w:w="1692" w:type="dxa"/>
            <w:tcBorders>
              <w:bottom w:val="single" w:sz="4" w:space="0" w:color="000000"/>
              <w:right w:val="single" w:sz="8" w:space="0" w:color="000000"/>
            </w:tcBorders>
            <w:shd w:color="auto" w:fill="FFF2CC" w:themeFill="accent4" w:themeFillTint="33" w:val="clear"/>
            <w:vAlign w:val="bottom"/>
          </w:tcPr>
          <w:p>
            <w:pPr>
              <w:pStyle w:val="Normal"/>
              <w:spacing w:lineRule="auto" w:line="247" w:before="120" w:after="120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/>
            </w:r>
          </w:p>
        </w:tc>
      </w:tr>
      <w:tr>
        <w:trPr>
          <w:trHeight w:val="288" w:hRule="atLeast"/>
        </w:trPr>
        <w:tc>
          <w:tcPr>
            <w:tcW w:w="9069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bottom"/>
          </w:tcPr>
          <w:p>
            <w:pPr>
              <w:pStyle w:val="Normal"/>
              <w:spacing w:lineRule="auto" w:line="247" w:before="120" w:after="120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</w:tr>
      <w:tr>
        <w:trPr>
          <w:trHeight w:val="288" w:hRule="atLeast"/>
        </w:trPr>
        <w:tc>
          <w:tcPr>
            <w:tcW w:w="737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B4C6E7" w:themeFill="accent1" w:themeFillTint="66" w:val="clear"/>
            <w:vAlign w:val="bottom"/>
          </w:tcPr>
          <w:p>
            <w:pPr>
              <w:pStyle w:val="Normal"/>
              <w:spacing w:lineRule="auto" w:line="247" w:before="120" w:after="120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RAZEM WARTOŚĆ ROBÓT BUDOWLANYCH I PROMOCJI (netto)</w:t>
            </w:r>
          </w:p>
        </w:tc>
        <w:tc>
          <w:tcPr>
            <w:tcW w:w="1692" w:type="dxa"/>
            <w:tcBorders>
              <w:bottom w:val="single" w:sz="4" w:space="0" w:color="000000"/>
              <w:right w:val="single" w:sz="8" w:space="0" w:color="000000"/>
            </w:tcBorders>
            <w:shd w:color="auto" w:fill="B4C6E7" w:themeFill="accent1" w:themeFillTint="66" w:val="clear"/>
            <w:vAlign w:val="bottom"/>
          </w:tcPr>
          <w:p>
            <w:pPr>
              <w:pStyle w:val="Normal"/>
              <w:spacing w:lineRule="auto" w:line="247" w:before="120" w:after="120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/>
            </w:r>
          </w:p>
        </w:tc>
      </w:tr>
      <w:tr>
        <w:trPr>
          <w:trHeight w:val="288" w:hRule="atLeast"/>
        </w:trPr>
        <w:tc>
          <w:tcPr>
            <w:tcW w:w="737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B4C6E7" w:themeFill="accent1" w:themeFillTint="66" w:val="clear"/>
            <w:vAlign w:val="bottom"/>
          </w:tcPr>
          <w:p>
            <w:pPr>
              <w:pStyle w:val="Normal"/>
              <w:spacing w:lineRule="auto" w:line="247" w:before="120" w:after="120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PODATEK VAT (wg stawki 23%)</w:t>
            </w:r>
          </w:p>
        </w:tc>
        <w:tc>
          <w:tcPr>
            <w:tcW w:w="1692" w:type="dxa"/>
            <w:tcBorders>
              <w:bottom w:val="single" w:sz="4" w:space="0" w:color="000000"/>
              <w:right w:val="single" w:sz="8" w:space="0" w:color="000000"/>
            </w:tcBorders>
            <w:shd w:color="auto" w:fill="B4C6E7" w:themeFill="accent1" w:themeFillTint="66" w:val="clear"/>
            <w:vAlign w:val="bottom"/>
          </w:tcPr>
          <w:p>
            <w:pPr>
              <w:pStyle w:val="Normal"/>
              <w:spacing w:lineRule="auto" w:line="247" w:before="120" w:after="120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/>
            </w:r>
          </w:p>
        </w:tc>
      </w:tr>
      <w:tr>
        <w:trPr>
          <w:trHeight w:val="294" w:hRule="atLeast"/>
        </w:trPr>
        <w:tc>
          <w:tcPr>
            <w:tcW w:w="7377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B4C6E7" w:themeFill="accent1" w:themeFillTint="66" w:val="clear"/>
            <w:vAlign w:val="bottom"/>
          </w:tcPr>
          <w:p>
            <w:pPr>
              <w:pStyle w:val="Normal"/>
              <w:spacing w:lineRule="auto" w:line="247" w:before="120" w:after="120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CENA OFERTOWA (brutto)</w:t>
            </w:r>
          </w:p>
        </w:tc>
        <w:tc>
          <w:tcPr>
            <w:tcW w:w="1692" w:type="dxa"/>
            <w:tcBorders>
              <w:bottom w:val="single" w:sz="8" w:space="0" w:color="000000"/>
              <w:right w:val="single" w:sz="8" w:space="0" w:color="000000"/>
            </w:tcBorders>
            <w:shd w:color="auto" w:fill="B4C6E7" w:themeFill="accent1" w:themeFillTint="66" w:val="clear"/>
            <w:vAlign w:val="bottom"/>
          </w:tcPr>
          <w:p>
            <w:pPr>
              <w:pStyle w:val="Normal"/>
              <w:spacing w:lineRule="auto" w:line="247" w:before="120" w:after="120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/>
            </w:r>
          </w:p>
        </w:tc>
      </w:tr>
    </w:tbl>
    <w:p>
      <w:pPr>
        <w:pStyle w:val="Normal"/>
        <w:spacing w:lineRule="auto" w: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eastAsia="Times New Roman"/>
          <w:b/>
          <w:bCs/>
          <w:kern w:val="0"/>
          <w:sz w:val="20"/>
          <w:szCs w:val="20"/>
          <w:lang w:bidi="en-US"/>
          <w14:ligatures w14:val="none"/>
        </w:rPr>
      </w:pPr>
      <w:r>
        <w:rPr>
          <w:rFonts w:eastAsia="Times New Roman"/>
          <w:b/>
          <w:bCs/>
          <w:kern w:val="0"/>
          <w:sz w:val="20"/>
          <w:szCs w:val="20"/>
          <w:lang w:bidi="en-US"/>
          <w14:ligatures w14:val="none"/>
        </w:rPr>
        <w:t xml:space="preserve">UWAGA: </w:t>
      </w:r>
    </w:p>
    <w:p>
      <w:pPr>
        <w:pStyle w:val="Normal"/>
        <w:spacing w:lineRule="auto" w:line="240" w:before="0" w:after="60"/>
        <w:jc w:val="both"/>
        <w:rPr>
          <w:rFonts w:eastAsia="Times New Roman"/>
          <w:kern w:val="0"/>
          <w:sz w:val="20"/>
          <w:szCs w:val="20"/>
          <w:lang w:bidi="en-US"/>
          <w14:ligatures w14:val="none"/>
        </w:rPr>
      </w:pPr>
      <w:r>
        <w:rPr>
          <w:rFonts w:eastAsia="Times New Roman"/>
          <w:kern w:val="0"/>
          <w:sz w:val="20"/>
          <w:szCs w:val="20"/>
          <w:lang w:bidi="en-US"/>
          <w14:ligatures w14:val="none"/>
        </w:rPr>
        <w:t>Uzyskane wartości z tabeli powyżej z wierszy „</w:t>
      </w:r>
      <w:r>
        <w:rPr>
          <w:rFonts w:cs="Calibri"/>
          <w:color w:val="000000"/>
          <w:sz w:val="20"/>
          <w:szCs w:val="20"/>
          <w:lang w:eastAsia="pl-PL"/>
        </w:rPr>
        <w:t>RAZEM WARTOŚĆ ROBÓT BUDOWLANYCH I PROMOCJI (netto)</w:t>
      </w:r>
      <w:r>
        <w:rPr>
          <w:rFonts w:eastAsia="Times New Roman"/>
          <w:kern w:val="0"/>
          <w:sz w:val="20"/>
          <w:szCs w:val="20"/>
          <w:lang w:bidi="en-US"/>
          <w14:ligatures w14:val="none"/>
        </w:rPr>
        <w:t>”, „</w:t>
      </w:r>
      <w:r>
        <w:rPr>
          <w:rFonts w:cs="Calibri"/>
          <w:color w:val="000000"/>
          <w:sz w:val="20"/>
          <w:szCs w:val="20"/>
          <w:lang w:eastAsia="pl-PL"/>
        </w:rPr>
        <w:t>PODATEK VAT (wg stawki 23%)”</w:t>
      </w:r>
      <w:r>
        <w:rPr>
          <w:rFonts w:eastAsia="Times New Roman"/>
          <w:kern w:val="0"/>
          <w:sz w:val="20"/>
          <w:szCs w:val="20"/>
          <w:lang w:bidi="en-US"/>
          <w14:ligatures w14:val="none"/>
        </w:rPr>
        <w:t>, „</w:t>
      </w:r>
      <w:r>
        <w:rPr>
          <w:rFonts w:cs="Calibri"/>
          <w:color w:val="000000"/>
          <w:sz w:val="20"/>
          <w:szCs w:val="20"/>
          <w:lang w:eastAsia="pl-PL"/>
        </w:rPr>
        <w:t>CENA OFERTOWA (brutto)</w:t>
      </w:r>
      <w:r>
        <w:rPr>
          <w:rFonts w:eastAsia="Times New Roman"/>
          <w:kern w:val="0"/>
          <w:sz w:val="20"/>
          <w:szCs w:val="20"/>
          <w:lang w:bidi="en-US"/>
          <w14:ligatures w14:val="none"/>
        </w:rPr>
        <w:t>” należy przenieść do Formularza ofertowego – oferowanej ceny za realizację zamówienia – dla danej części.</w:t>
      </w:r>
    </w:p>
    <w:p>
      <w:pPr>
        <w:pStyle w:val="Normal"/>
        <w:spacing w:lineRule="auto" w:line="240" w:before="60" w:after="60"/>
        <w:jc w:val="both"/>
        <w:rPr>
          <w:rFonts w:eastAsia="Times New Roman"/>
          <w:kern w:val="0"/>
          <w:sz w:val="20"/>
          <w:szCs w:val="20"/>
          <w:lang w:bidi="en-US"/>
          <w14:ligatures w14:val="none"/>
        </w:rPr>
      </w:pPr>
      <w:r>
        <w:rPr>
          <w:rFonts w:eastAsia="Times New Roman"/>
          <w:kern w:val="0"/>
          <w:sz w:val="20"/>
          <w:szCs w:val="20"/>
          <w:lang w:bidi="en-US"/>
          <w14:ligatures w14:val="none"/>
        </w:rPr>
      </w:r>
    </w:p>
    <w:p>
      <w:pPr>
        <w:pStyle w:val="BodyText"/>
        <w:rPr/>
      </w:pPr>
      <w:r>
        <w:rPr/>
      </w:r>
    </w:p>
    <w:p>
      <w:pPr>
        <w:pStyle w:val="Normal"/>
        <w:shd w:val="clear" w:color="auto" w:fill="B4C6E7"/>
        <w:spacing w:lineRule="auto" w:line="276" w:before="60" w:after="160"/>
        <w:ind w:right="-158"/>
        <w:rPr>
          <w:b/>
          <w:bCs/>
          <w:spacing w:val="-4"/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 xml:space="preserve">CZĘŚĆ 2: </w:t>
      </w:r>
    </w:p>
    <w:p>
      <w:pPr>
        <w:pStyle w:val="Normal"/>
        <w:shd w:val="clear" w:color="auto" w:fill="B4C6E7"/>
        <w:spacing w:lineRule="auto" w:line="276" w:before="60" w:after="160"/>
        <w:ind w:right="-158"/>
        <w:rPr>
          <w:rFonts w:cs="Arial"/>
          <w:sz w:val="24"/>
          <w:szCs w:val="24"/>
          <w:u w:val="single"/>
        </w:rPr>
      </w:pPr>
      <w:r>
        <w:rPr>
          <w:b/>
          <w:bCs/>
          <w:spacing w:val="-4"/>
          <w:sz w:val="24"/>
          <w:szCs w:val="24"/>
        </w:rPr>
        <w:t>Budowa sieci wodociągowej i kanalizacji wraz z odgałęzieniami w ul. Dębowej i ul. Lipowej.</w:t>
      </w:r>
    </w:p>
    <w:p>
      <w:pPr>
        <w:pStyle w:val="Normal"/>
        <w:spacing w:lineRule="auto" w:line="240"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56"/>
        <w:gridCol w:w="5401"/>
        <w:gridCol w:w="1420"/>
        <w:gridCol w:w="1692"/>
      </w:tblGrid>
      <w:tr>
        <w:trPr>
          <w:trHeight w:val="576" w:hRule="atLeast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42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692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Wartość PLN</w:t>
            </w:r>
          </w:p>
          <w:p>
            <w:pPr>
              <w:pStyle w:val="Normal"/>
              <w:spacing w:before="120" w:after="12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(netto)</w:t>
            </w:r>
          </w:p>
        </w:tc>
      </w:tr>
      <w:tr>
        <w:trPr>
          <w:trHeight w:val="288" w:hRule="atLeast"/>
        </w:trPr>
        <w:tc>
          <w:tcPr>
            <w:tcW w:w="55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401" w:type="dxa"/>
            <w:tcBorders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692" w:type="dxa"/>
            <w:tcBorders>
              <w:bottom w:val="single" w:sz="4" w:space="0" w:color="000000"/>
              <w:right w:val="single" w:sz="8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</w:tr>
      <w:tr>
        <w:trPr>
          <w:trHeight w:val="288" w:hRule="atLeast"/>
        </w:trPr>
        <w:tc>
          <w:tcPr>
            <w:tcW w:w="9069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000000" w:fill="FFF2CC" w:val="clear"/>
            <w:vAlign w:val="bottom"/>
          </w:tcPr>
          <w:p>
            <w:pPr>
              <w:pStyle w:val="Normal"/>
              <w:spacing w:before="120" w:after="12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ROBOTY BUDOWLANE</w:t>
            </w:r>
          </w:p>
        </w:tc>
      </w:tr>
      <w:tr>
        <w:trPr>
          <w:trHeight w:val="576" w:hRule="atLeast"/>
        </w:trPr>
        <w:tc>
          <w:tcPr>
            <w:tcW w:w="55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4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Roboty ziemne w tym odtworzenie nawierzchni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692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spacing w:before="120" w:after="120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/>
            </w:r>
          </w:p>
        </w:tc>
      </w:tr>
      <w:tr>
        <w:trPr>
          <w:trHeight w:val="576" w:hRule="atLeast"/>
        </w:trPr>
        <w:tc>
          <w:tcPr>
            <w:tcW w:w="55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4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120" w:after="120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Budowa sieci kanalizacji sanitarnej i przyłączy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692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spacing w:before="120" w:after="120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/>
            </w:r>
          </w:p>
        </w:tc>
      </w:tr>
      <w:tr>
        <w:trPr>
          <w:trHeight w:val="864" w:hRule="atLeast"/>
        </w:trPr>
        <w:tc>
          <w:tcPr>
            <w:tcW w:w="55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4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120" w:after="120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Budowa sieci wodociągowej, przyłączy i</w:t>
              <w:br/>
              <w:t>hydrantów p.poż.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692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spacing w:before="120" w:after="120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/>
            </w:r>
          </w:p>
        </w:tc>
      </w:tr>
      <w:tr>
        <w:trPr>
          <w:trHeight w:val="288" w:hRule="atLeast"/>
        </w:trPr>
        <w:tc>
          <w:tcPr>
            <w:tcW w:w="737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2CC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RAZEM ROBOTY BUDOWLANE</w:t>
            </w:r>
          </w:p>
        </w:tc>
        <w:tc>
          <w:tcPr>
            <w:tcW w:w="1692" w:type="dxa"/>
            <w:tcBorders>
              <w:bottom w:val="single" w:sz="4" w:space="0" w:color="000000"/>
              <w:right w:val="single" w:sz="8" w:space="0" w:color="000000"/>
            </w:tcBorders>
            <w:shd w:color="000000" w:fill="FFF2CC" w:val="clear"/>
            <w:vAlign w:val="bottom"/>
          </w:tcPr>
          <w:p>
            <w:pPr>
              <w:pStyle w:val="Normal"/>
              <w:spacing w:before="0" w:after="160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/>
            </w:r>
          </w:p>
        </w:tc>
      </w:tr>
      <w:tr>
        <w:trPr>
          <w:trHeight w:val="288" w:hRule="atLeast"/>
        </w:trPr>
        <w:tc>
          <w:tcPr>
            <w:tcW w:w="9069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bottom"/>
          </w:tcPr>
          <w:p>
            <w:pPr>
              <w:pStyle w:val="Normal"/>
              <w:spacing w:before="0" w:after="16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</w:tr>
      <w:tr>
        <w:trPr>
          <w:trHeight w:val="288" w:hRule="atLeast"/>
        </w:trPr>
        <w:tc>
          <w:tcPr>
            <w:tcW w:w="9069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000000" w:fill="FFF2CC" w:val="clear"/>
            <w:vAlign w:val="bottom"/>
          </w:tcPr>
          <w:p>
            <w:pPr>
              <w:pStyle w:val="Normal"/>
              <w:spacing w:before="120" w:after="12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PROMOCJA</w:t>
            </w:r>
          </w:p>
        </w:tc>
      </w:tr>
      <w:tr>
        <w:trPr>
          <w:trHeight w:val="288" w:hRule="atLeast"/>
        </w:trPr>
        <w:tc>
          <w:tcPr>
            <w:tcW w:w="5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bottom"/>
          </w:tcPr>
          <w:p>
            <w:pPr>
              <w:pStyle w:val="Normal"/>
              <w:spacing w:before="120" w:after="120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Wykonanie i zamontowania tablic informacyjnych / pamiątkowych zgodnie z wymaganiami wynikającymi z umowy o dofinansowanie oraz wytycznymi dotyczącymi informacji i promocji Funduszy Europejskich na lata 2021–2027</w:t>
            </w:r>
          </w:p>
          <w:p>
            <w:pPr>
              <w:pStyle w:val="Normal"/>
              <w:spacing w:before="120" w:after="120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Verdana"/>
                <w:b/>
                <w:lang w:eastAsia="zh-CN"/>
              </w:rPr>
              <w:t>Wartość za wykonanie i zamontowania tablic informacyjnych / pamiątkowych</w:t>
            </w: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="Verdana"/>
                <w:b/>
                <w:lang w:eastAsia="zh-CN"/>
              </w:rPr>
              <w:t>nie może przekraczać 0,5% całkowitej ceny oferty.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</w:tcPr>
          <w:p>
            <w:pPr>
              <w:pStyle w:val="Normal"/>
              <w:spacing w:before="120" w:after="120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</w:r>
          </w:p>
        </w:tc>
      </w:tr>
      <w:tr>
        <w:trPr>
          <w:trHeight w:val="288" w:hRule="atLeast"/>
        </w:trPr>
        <w:tc>
          <w:tcPr>
            <w:tcW w:w="737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2CC" w:themeFill="accent4" w:themeFillTint="33" w:val="clear"/>
            <w:vAlign w:val="bottom"/>
          </w:tcPr>
          <w:p>
            <w:pPr>
              <w:pStyle w:val="Normal"/>
              <w:spacing w:lineRule="auto" w:line="247" w:before="120" w:after="120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RAZEM PROMOCJA</w:t>
            </w:r>
          </w:p>
        </w:tc>
        <w:tc>
          <w:tcPr>
            <w:tcW w:w="1692" w:type="dxa"/>
            <w:tcBorders>
              <w:bottom w:val="single" w:sz="4" w:space="0" w:color="000000"/>
              <w:right w:val="single" w:sz="8" w:space="0" w:color="000000"/>
            </w:tcBorders>
            <w:shd w:color="auto" w:fill="FFF2CC" w:themeFill="accent4" w:themeFillTint="33" w:val="clear"/>
            <w:vAlign w:val="bottom"/>
          </w:tcPr>
          <w:p>
            <w:pPr>
              <w:pStyle w:val="Normal"/>
              <w:spacing w:lineRule="auto" w:line="247" w:before="120" w:after="120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/>
            </w:r>
          </w:p>
        </w:tc>
      </w:tr>
      <w:tr>
        <w:trPr>
          <w:trHeight w:val="288" w:hRule="atLeast"/>
        </w:trPr>
        <w:tc>
          <w:tcPr>
            <w:tcW w:w="9069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bottom"/>
          </w:tcPr>
          <w:p>
            <w:pPr>
              <w:pStyle w:val="Normal"/>
              <w:spacing w:lineRule="auto" w:line="247" w:before="120" w:after="120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</w:tr>
      <w:tr>
        <w:trPr>
          <w:trHeight w:val="288" w:hRule="atLeast"/>
        </w:trPr>
        <w:tc>
          <w:tcPr>
            <w:tcW w:w="737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B4C6E7" w:themeFill="accent1" w:themeFillTint="66" w:val="clear"/>
            <w:vAlign w:val="bottom"/>
          </w:tcPr>
          <w:p>
            <w:pPr>
              <w:pStyle w:val="Normal"/>
              <w:spacing w:lineRule="auto" w:line="247" w:before="120" w:after="120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RAZEM WARTOŚĆ ROBÓT BUDOWLANYCH I PROMOCJI (netto)</w:t>
            </w:r>
          </w:p>
        </w:tc>
        <w:tc>
          <w:tcPr>
            <w:tcW w:w="1692" w:type="dxa"/>
            <w:tcBorders>
              <w:bottom w:val="single" w:sz="4" w:space="0" w:color="000000"/>
              <w:right w:val="single" w:sz="8" w:space="0" w:color="000000"/>
            </w:tcBorders>
            <w:shd w:color="auto" w:fill="B4C6E7" w:themeFill="accent1" w:themeFillTint="66" w:val="clear"/>
            <w:vAlign w:val="bottom"/>
          </w:tcPr>
          <w:p>
            <w:pPr>
              <w:pStyle w:val="Normal"/>
              <w:spacing w:lineRule="auto" w:line="247" w:before="120" w:after="120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/>
            </w:r>
          </w:p>
        </w:tc>
      </w:tr>
      <w:tr>
        <w:trPr>
          <w:trHeight w:val="288" w:hRule="atLeast"/>
        </w:trPr>
        <w:tc>
          <w:tcPr>
            <w:tcW w:w="737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B4C6E7" w:themeFill="accent1" w:themeFillTint="66" w:val="clear"/>
            <w:vAlign w:val="bottom"/>
          </w:tcPr>
          <w:p>
            <w:pPr>
              <w:pStyle w:val="Normal"/>
              <w:spacing w:lineRule="auto" w:line="247" w:before="120" w:after="120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PODATEK VAT (wg stawki 23%)</w:t>
            </w:r>
          </w:p>
        </w:tc>
        <w:tc>
          <w:tcPr>
            <w:tcW w:w="1692" w:type="dxa"/>
            <w:tcBorders>
              <w:bottom w:val="single" w:sz="4" w:space="0" w:color="000000"/>
              <w:right w:val="single" w:sz="8" w:space="0" w:color="000000"/>
            </w:tcBorders>
            <w:shd w:color="auto" w:fill="B4C6E7" w:themeFill="accent1" w:themeFillTint="66" w:val="clear"/>
            <w:vAlign w:val="bottom"/>
          </w:tcPr>
          <w:p>
            <w:pPr>
              <w:pStyle w:val="Normal"/>
              <w:spacing w:lineRule="auto" w:line="247" w:before="120" w:after="120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/>
            </w:r>
          </w:p>
        </w:tc>
      </w:tr>
      <w:tr>
        <w:trPr>
          <w:trHeight w:val="294" w:hRule="atLeast"/>
        </w:trPr>
        <w:tc>
          <w:tcPr>
            <w:tcW w:w="7377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B4C6E7" w:themeFill="accent1" w:themeFillTint="66" w:val="clear"/>
            <w:vAlign w:val="bottom"/>
          </w:tcPr>
          <w:p>
            <w:pPr>
              <w:pStyle w:val="Normal"/>
              <w:spacing w:lineRule="auto" w:line="247" w:before="120" w:after="120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CENA OFERTOWA (brutto)</w:t>
            </w:r>
          </w:p>
        </w:tc>
        <w:tc>
          <w:tcPr>
            <w:tcW w:w="1692" w:type="dxa"/>
            <w:tcBorders>
              <w:bottom w:val="single" w:sz="8" w:space="0" w:color="000000"/>
              <w:right w:val="single" w:sz="8" w:space="0" w:color="000000"/>
            </w:tcBorders>
            <w:shd w:color="auto" w:fill="B4C6E7" w:themeFill="accent1" w:themeFillTint="66" w:val="clear"/>
            <w:vAlign w:val="bottom"/>
          </w:tcPr>
          <w:p>
            <w:pPr>
              <w:pStyle w:val="Normal"/>
              <w:spacing w:lineRule="auto" w:line="247" w:before="120" w:after="120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/>
            </w:r>
          </w:p>
        </w:tc>
      </w:tr>
    </w:tbl>
    <w:p>
      <w:pPr>
        <w:pStyle w:val="Normal"/>
        <w:spacing w:lineRule="auto" w: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eastAsia="Times New Roman"/>
          <w:b/>
          <w:bCs/>
          <w:kern w:val="0"/>
          <w:sz w:val="20"/>
          <w:szCs w:val="20"/>
          <w:lang w:bidi="en-US"/>
          <w14:ligatures w14:val="none"/>
        </w:rPr>
      </w:pPr>
      <w:r>
        <w:rPr>
          <w:rFonts w:eastAsia="Times New Roman"/>
          <w:b/>
          <w:bCs/>
          <w:kern w:val="0"/>
          <w:sz w:val="20"/>
          <w:szCs w:val="20"/>
          <w:lang w:bidi="en-US"/>
          <w14:ligatures w14:val="none"/>
        </w:rPr>
        <w:t xml:space="preserve">UWAGA: </w:t>
      </w:r>
    </w:p>
    <w:p>
      <w:pPr>
        <w:pStyle w:val="Normal"/>
        <w:spacing w:lineRule="auto" w:line="240" w:before="0" w:after="60"/>
        <w:jc w:val="both"/>
        <w:rPr>
          <w:rFonts w:eastAsia="Times New Roman"/>
          <w:kern w:val="0"/>
          <w:sz w:val="20"/>
          <w:szCs w:val="20"/>
          <w:lang w:bidi="en-US"/>
          <w14:ligatures w14:val="none"/>
        </w:rPr>
      </w:pPr>
      <w:r>
        <w:rPr>
          <w:rFonts w:eastAsia="Times New Roman"/>
          <w:kern w:val="0"/>
          <w:sz w:val="20"/>
          <w:szCs w:val="20"/>
          <w:lang w:bidi="en-US"/>
          <w14:ligatures w14:val="none"/>
        </w:rPr>
        <w:t>Uzyskane wartości z tabeli powyżej z wierszy „</w:t>
      </w:r>
      <w:r>
        <w:rPr>
          <w:rFonts w:cs="Calibri"/>
          <w:color w:val="000000"/>
          <w:sz w:val="20"/>
          <w:szCs w:val="20"/>
          <w:lang w:eastAsia="pl-PL"/>
        </w:rPr>
        <w:t>RAZEM WARTOŚĆ ROBÓT BUDOWLANYCH I PROMOCJI (netto)</w:t>
      </w:r>
      <w:r>
        <w:rPr>
          <w:rFonts w:eastAsia="Times New Roman"/>
          <w:kern w:val="0"/>
          <w:sz w:val="20"/>
          <w:szCs w:val="20"/>
          <w:lang w:bidi="en-US"/>
          <w14:ligatures w14:val="none"/>
        </w:rPr>
        <w:t>”, „</w:t>
      </w:r>
      <w:r>
        <w:rPr>
          <w:rFonts w:cs="Calibri"/>
          <w:color w:val="000000"/>
          <w:sz w:val="20"/>
          <w:szCs w:val="20"/>
          <w:lang w:eastAsia="pl-PL"/>
        </w:rPr>
        <w:t>PODATEK VAT (wg stawki 23%)”</w:t>
      </w:r>
      <w:r>
        <w:rPr>
          <w:rFonts w:eastAsia="Times New Roman"/>
          <w:kern w:val="0"/>
          <w:sz w:val="20"/>
          <w:szCs w:val="20"/>
          <w:lang w:bidi="en-US"/>
          <w14:ligatures w14:val="none"/>
        </w:rPr>
        <w:t>, „</w:t>
      </w:r>
      <w:r>
        <w:rPr>
          <w:rFonts w:cs="Calibri"/>
          <w:color w:val="000000"/>
          <w:sz w:val="20"/>
          <w:szCs w:val="20"/>
          <w:lang w:eastAsia="pl-PL"/>
        </w:rPr>
        <w:t>CENA OFERTOWA (brutto)</w:t>
      </w:r>
      <w:r>
        <w:rPr>
          <w:rFonts w:eastAsia="Times New Roman"/>
          <w:kern w:val="0"/>
          <w:sz w:val="20"/>
          <w:szCs w:val="20"/>
          <w:lang w:bidi="en-US"/>
          <w14:ligatures w14:val="none"/>
        </w:rPr>
        <w:t>” należy przenieść do Formularza ofertowego – oferowanej ceny za realizację zamówienia – dla danej części.</w:t>
      </w:r>
    </w:p>
    <w:p>
      <w:pPr>
        <w:pStyle w:val="Normal"/>
        <w:spacing w:lineRule="auto" w:line="240" w:before="60" w:after="60"/>
        <w:jc w:val="both"/>
        <w:rPr>
          <w:rFonts w:eastAsia="Times New Roman"/>
          <w:kern w:val="0"/>
          <w:sz w:val="20"/>
          <w:szCs w:val="20"/>
          <w:lang w:bidi="en-US"/>
          <w14:ligatures w14:val="none"/>
        </w:rPr>
      </w:pPr>
      <w:r>
        <w:rPr>
          <w:rFonts w:eastAsia="Times New Roman"/>
          <w:kern w:val="0"/>
          <w:sz w:val="20"/>
          <w:szCs w:val="20"/>
          <w:lang w:bidi="en-US"/>
          <w14:ligatures w14:val="none"/>
        </w:rPr>
      </w:r>
    </w:p>
    <w:sectPr>
      <w:headerReference w:type="default" r:id="rId2"/>
      <w:headerReference w:type="first" r:id="rId3"/>
      <w:type w:val="nextPage"/>
      <w:pgSz w:w="11906" w:h="16838"/>
      <w:pgMar w:left="1418" w:right="1418" w:gutter="0" w:header="709" w:top="1418" w:footer="0" w:bottom="1418"/>
      <w:pgNumType w:fmt="decimal"/>
      <w:formProt w:val="false"/>
      <w:titlePg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3009" w:leader="none"/>
      </w:tabs>
      <w:spacing w:lineRule="auto" w:line="240" w:before="0" w:after="0"/>
      <w:jc w:val="right"/>
      <w:rPr>
        <w:rFonts w:eastAsia="Times New Roman"/>
        <w:kern w:val="0"/>
        <w:sz w:val="16"/>
        <w:szCs w:val="16"/>
        <w:lang w:eastAsia="pl-PL"/>
        <w14:ligatures w14:val="none"/>
      </w:rPr>
    </w:pPr>
    <w:r>
      <w:rPr>
        <w:rFonts w:eastAsia="Times New Roman"/>
        <w:kern w:val="0"/>
        <w:sz w:val="16"/>
        <w:szCs w:val="16"/>
        <w:lang w:eastAsia="pl-PL"/>
        <w14:ligatures w14:val="none"/>
      </w:rPr>
      <w:t xml:space="preserve">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3009" w:leader="none"/>
      </w:tabs>
      <w:spacing w:lineRule="auto" w:line="240" w:before="0" w:after="0"/>
      <w:rPr>
        <w:rFonts w:eastAsia="Times New Roman"/>
        <w:b/>
        <w:bCs/>
        <w:kern w:val="0"/>
        <w:sz w:val="16"/>
        <w:szCs w:val="16"/>
        <w:lang w:eastAsia="pl-PL"/>
        <w14:ligatures w14:val="none"/>
      </w:rPr>
    </w:pPr>
    <w:r>
      <w:rPr/>
      <w:drawing>
        <wp:inline distT="0" distB="0" distL="0" distR="0">
          <wp:extent cx="5761355" cy="60960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/>
        <w:b/>
        <w:bCs/>
        <w:kern w:val="0"/>
        <w:sz w:val="16"/>
        <w:szCs w:val="16"/>
        <w:lang w:eastAsia="pl-PL"/>
        <w14:ligatures w14:val="none"/>
      </w:rPr>
      <w:tab/>
      <w:tab/>
      <w:tab/>
      <w:tab/>
      <w:tab/>
      <w:tab/>
      <w:tab/>
    </w:r>
  </w:p>
  <w:p>
    <w:pPr>
      <w:pStyle w:val="Normal"/>
      <w:tabs>
        <w:tab w:val="clear" w:pos="708"/>
        <w:tab w:val="left" w:pos="3009" w:leader="none"/>
      </w:tabs>
      <w:spacing w:lineRule="auto" w:line="240" w:before="0" w:after="0"/>
      <w:jc w:val="right"/>
      <w:rPr>
        <w:rFonts w:eastAsia="Times New Roman"/>
        <w:kern w:val="0"/>
        <w:sz w:val="16"/>
        <w:szCs w:val="16"/>
        <w:lang w:eastAsia="pl-PL"/>
        <w14:ligatures w14:val="none"/>
      </w:rPr>
    </w:pPr>
    <w:bookmarkStart w:id="0" w:name="_Hlk214277084"/>
    <w:r>
      <w:rPr>
        <w:rFonts w:eastAsia="Times New Roman"/>
        <w:kern w:val="0"/>
        <w:sz w:val="16"/>
        <w:szCs w:val="16"/>
        <w:lang w:eastAsia="pl-PL"/>
        <w14:ligatures w14:val="none"/>
      </w:rPr>
      <w:t>Załącznik nr 2 do SWZ IDW</w:t>
    </w:r>
    <w:bookmarkEnd w:id="0"/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kern w:val="2"/>
        <w:sz w:val="18"/>
        <w:szCs w:val="18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b5cad"/>
    <w:pPr>
      <w:widowControl/>
      <w:suppressAutoHyphens w:val="true"/>
      <w:bidi w:val="0"/>
      <w:spacing w:lineRule="auto" w:line="259" w:before="0" w:after="160"/>
      <w:jc w:val="left"/>
    </w:pPr>
    <w:rPr>
      <w:rFonts w:ascii="Verdana" w:hAnsi="Verdana" w:eastAsia="Calibri" w:cs="Times New Roman" w:eastAsiaTheme="minorHAnsi"/>
      <w:color w:val="auto"/>
      <w:kern w:val="2"/>
      <w:sz w:val="18"/>
      <w:szCs w:val="18"/>
      <w:lang w:val="pl-PL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uiPriority w:val="99"/>
    <w:unhideWhenUsed/>
    <w:qFormat/>
    <w:rsid w:val="00607dd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607dd3"/>
    <w:rPr>
      <w:rFonts w:ascii="Times New Roman" w:hAnsi="Times New Roman" w:eastAsia="Times New Roman"/>
      <w:kern w:val="0"/>
      <w:sz w:val="20"/>
      <w:szCs w:val="20"/>
      <w:lang w:eastAsia="pl-PL"/>
      <w14:ligatures w14:val="none"/>
    </w:rPr>
  </w:style>
  <w:style w:type="character" w:styleId="NagwekZnak" w:customStyle="1">
    <w:name w:val="Nagłówek Znak"/>
    <w:basedOn w:val="DefaultParagraphFont"/>
    <w:uiPriority w:val="99"/>
    <w:qFormat/>
    <w:rsid w:val="00607dd3"/>
    <w:rPr/>
  </w:style>
  <w:style w:type="character" w:styleId="StopkaZnak" w:customStyle="1">
    <w:name w:val="Stopka Znak"/>
    <w:basedOn w:val="DefaultParagraphFont"/>
    <w:uiPriority w:val="99"/>
    <w:qFormat/>
    <w:rsid w:val="00607dd3"/>
    <w:rPr/>
  </w:style>
  <w:style w:type="character" w:styleId="Hyperlink">
    <w:name w:val="Hyperlink"/>
    <w:uiPriority w:val="99"/>
    <w:rsid w:val="00b825a9"/>
    <w:rPr>
      <w:color w:val="0000FF"/>
      <w:u w:val="single"/>
    </w:rPr>
  </w:style>
  <w:style w:type="character" w:styleId="Strong">
    <w:name w:val="Strong"/>
    <w:uiPriority w:val="99"/>
    <w:qFormat/>
    <w:rsid w:val="00b825a9"/>
    <w:rPr>
      <w:rFonts w:ascii="Arial" w:hAnsi="Arial" w:cs="Arial"/>
      <w:b/>
      <w:sz w:val="24"/>
    </w:rPr>
  </w:style>
  <w:style w:type="character" w:styleId="PodtytuZnak" w:customStyle="1">
    <w:name w:val="Podtytuł Znak"/>
    <w:basedOn w:val="DefaultParagraphFont"/>
    <w:qFormat/>
    <w:rsid w:val="00b825a9"/>
    <w:rPr>
      <w:rFonts w:ascii="Arial" w:hAnsi="Arial" w:eastAsia="Times New Roman" w:cs="Arial"/>
      <w:b/>
      <w:bCs/>
      <w:kern w:val="0"/>
      <w:sz w:val="22"/>
      <w:szCs w:val="24"/>
      <w:lang w:eastAsia="zh-CN"/>
      <w14:ligatures w14:val="none"/>
    </w:rPr>
  </w:style>
  <w:style w:type="character" w:styleId="TekstpodstawowyZnak" w:customStyle="1">
    <w:name w:val="Tekst podstawowy Znak"/>
    <w:basedOn w:val="DefaultParagraphFont"/>
    <w:uiPriority w:val="99"/>
    <w:semiHidden/>
    <w:qFormat/>
    <w:rsid w:val="00b825a9"/>
    <w:rPr/>
  </w:style>
  <w:style w:type="character" w:styleId="AkapitzlistZnak" w:customStyle="1">
    <w:name w:val="Akapit z listą Znak"/>
    <w:link w:val="ListParagraph"/>
    <w:uiPriority w:val="34"/>
    <w:qFormat/>
    <w:locked/>
    <w:rsid w:val="00862121"/>
    <w:rPr>
      <w:rFonts w:ascii="Calibri" w:hAnsi="Calibri" w:eastAsia="Times New Roman"/>
      <w:kern w:val="0"/>
      <w:sz w:val="22"/>
      <w:szCs w:val="20"/>
      <w:lang w:eastAsia="ar-SA"/>
      <w14:ligatures w14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semiHidden/>
    <w:unhideWhenUsed/>
    <w:rsid w:val="00b825a9"/>
    <w:pPr>
      <w:spacing w:before="0" w:after="12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607dd3"/>
    <w:pPr>
      <w:spacing w:lineRule="auto" w:line="240" w:before="0" w:after="0"/>
    </w:pPr>
    <w:rPr>
      <w:rFonts w:ascii="Times New Roman" w:hAnsi="Times New Roman" w:eastAsia="Times New Roman"/>
      <w:kern w:val="0"/>
      <w:sz w:val="20"/>
      <w:szCs w:val="20"/>
      <w:lang w:eastAsia="pl-PL"/>
      <w14:ligatures w14:val="none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607dd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607dd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ubtitle">
    <w:name w:val="Subtitle"/>
    <w:basedOn w:val="Normal"/>
    <w:next w:val="BodyText"/>
    <w:link w:val="PodtytuZnak"/>
    <w:qFormat/>
    <w:rsid w:val="00b825a9"/>
    <w:pPr>
      <w:suppressAutoHyphens w:val="true"/>
      <w:spacing w:lineRule="auto" w:line="240" w:before="0" w:after="0"/>
    </w:pPr>
    <w:rPr>
      <w:rFonts w:ascii="Arial" w:hAnsi="Arial" w:eastAsia="Times New Roman" w:cs="Arial"/>
      <w:b/>
      <w:bCs/>
      <w:kern w:val="0"/>
      <w:sz w:val="22"/>
      <w:szCs w:val="24"/>
      <w:lang w:eastAsia="zh-CN"/>
      <w14:ligatures w14:val="none"/>
    </w:rPr>
  </w:style>
  <w:style w:type="paragraph" w:styleId="ListParagraph">
    <w:name w:val="List Paragraph"/>
    <w:basedOn w:val="Normal"/>
    <w:link w:val="AkapitzlistZnak"/>
    <w:uiPriority w:val="34"/>
    <w:qFormat/>
    <w:rsid w:val="00862121"/>
    <w:pPr>
      <w:suppressAutoHyphens w:val="true"/>
      <w:spacing w:lineRule="auto" w:line="276" w:before="0" w:after="200"/>
      <w:ind w:left="720"/>
    </w:pPr>
    <w:rPr>
      <w:rFonts w:ascii="Calibri" w:hAnsi="Calibri" w:eastAsia="Times New Roman"/>
      <w:kern w:val="0"/>
      <w:sz w:val="22"/>
      <w:szCs w:val="20"/>
      <w:lang w:eastAsia="ar-SA"/>
      <w14:ligatures w14:val="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607dd3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39"/>
    <w:rsid w:val="00607dd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7598B-CC63-4A5A-B889-5E145F1A1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Application>LibreOffice/7.6.2.1$Windows_X86_64 LibreOffice_project/56f7684011345957bbf33a7ee678afaf4d2ba333</Application>
  <AppVersion>15.0000</AppVersion>
  <Pages>3</Pages>
  <Words>388</Words>
  <Characters>2389</Characters>
  <CharactersWithSpaces>2713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2024-09-17T10:20:00Z</dcterms:created>
  <dc:creator>Agnieszka</dc:creator>
  <dc:description/>
  <dc:language>pl-PL</dc:language>
  <cp:lastModifiedBy/>
  <dcterms:modified xsi:type="dcterms:W3CDTF">2025-12-10T10:14:11Z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